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BEF8A" w14:textId="77777777" w:rsidR="00D02B59" w:rsidRDefault="00D02B59" w:rsidP="00D26687">
      <w:pPr>
        <w:pStyle w:val="Podnadpis"/>
      </w:pPr>
    </w:p>
    <w:p w14:paraId="09B44E63" w14:textId="786E9E05" w:rsidR="00D02B59" w:rsidRDefault="00D02B59" w:rsidP="00D870F1">
      <w:pPr>
        <w:pStyle w:val="Podnadpis"/>
        <w:jc w:val="center"/>
      </w:pPr>
      <w:r w:rsidRPr="00D02B59">
        <w:rPr>
          <w:rFonts w:ascii="Arial" w:hAnsi="Arial" w:cs="Arial"/>
          <w:b/>
          <w:bCs/>
        </w:rPr>
        <w:t>Příloha</w:t>
      </w:r>
      <w:r>
        <w:t xml:space="preserve"> </w:t>
      </w:r>
      <w:r w:rsidRPr="00DA630C">
        <w:rPr>
          <w:rFonts w:ascii="Arial" w:hAnsi="Arial" w:cs="Arial"/>
          <w:b/>
        </w:rPr>
        <w:t xml:space="preserve">č. </w:t>
      </w:r>
      <w:r>
        <w:rPr>
          <w:rFonts w:ascii="Arial" w:hAnsi="Arial" w:cs="Arial"/>
          <w:b/>
        </w:rPr>
        <w:t>6</w:t>
      </w:r>
      <w:r w:rsidRPr="00DA630C">
        <w:rPr>
          <w:rFonts w:ascii="Arial" w:hAnsi="Arial" w:cs="Arial"/>
          <w:b/>
        </w:rPr>
        <w:t xml:space="preserve"> ke smlouvě č. OR</w:t>
      </w:r>
      <w:r w:rsidR="00D870F1">
        <w:rPr>
          <w:rFonts w:ascii="Arial" w:hAnsi="Arial" w:cs="Arial"/>
          <w:b/>
        </w:rPr>
        <w:t>I</w:t>
      </w:r>
      <w:r w:rsidRPr="00DA630C">
        <w:rPr>
          <w:rFonts w:ascii="Arial" w:hAnsi="Arial" w:cs="Arial"/>
          <w:b/>
          <w:highlight w:val="yellow"/>
        </w:rPr>
        <w:t>/</w:t>
      </w:r>
      <w:proofErr w:type="spellStart"/>
      <w:r w:rsidRPr="00DA630C">
        <w:rPr>
          <w:rFonts w:ascii="Arial" w:hAnsi="Arial" w:cs="Arial"/>
          <w:b/>
          <w:highlight w:val="yellow"/>
        </w:rPr>
        <w:t>xxxxxxxx</w:t>
      </w:r>
      <w:proofErr w:type="spellEnd"/>
    </w:p>
    <w:p w14:paraId="776E084B" w14:textId="4C1E2D17" w:rsidR="00D02B59" w:rsidRPr="00D02B59" w:rsidRDefault="00D02B59" w:rsidP="00D02B59">
      <w:pPr>
        <w:pStyle w:val="Podnadpis"/>
        <w:jc w:val="center"/>
        <w:rPr>
          <w:rFonts w:ascii="Arial" w:hAnsi="Arial" w:cs="Arial"/>
          <w:b/>
          <w:bCs/>
          <w:sz w:val="32"/>
          <w:szCs w:val="32"/>
        </w:rPr>
      </w:pPr>
      <w:r w:rsidRPr="00D02B59">
        <w:rPr>
          <w:rFonts w:ascii="Arial" w:hAnsi="Arial" w:cs="Arial"/>
          <w:b/>
          <w:bCs/>
          <w:sz w:val="32"/>
          <w:szCs w:val="32"/>
        </w:rPr>
        <w:t>Provozní podmínky uživatele</w:t>
      </w:r>
    </w:p>
    <w:p w14:paraId="032A16D7" w14:textId="77777777" w:rsidR="00D02B59" w:rsidRDefault="00D02B59" w:rsidP="00D26687">
      <w:pPr>
        <w:pStyle w:val="Podnadpis"/>
      </w:pPr>
    </w:p>
    <w:p w14:paraId="6AE3ED96" w14:textId="5341175C" w:rsidR="00D26687" w:rsidRPr="00D26687" w:rsidRDefault="00D26687" w:rsidP="00D26687">
      <w:pPr>
        <w:pStyle w:val="Podnadpis"/>
      </w:pPr>
      <w:r w:rsidRPr="00D26687">
        <w:t>1. Obecné zásady realizace stavby</w:t>
      </w:r>
    </w:p>
    <w:p w14:paraId="6E92A29A" w14:textId="19612502" w:rsidR="00D26687" w:rsidRDefault="00D26687" w:rsidP="00D26687">
      <w:pPr>
        <w:jc w:val="both"/>
        <w:rPr>
          <w:rFonts w:ascii="Calibri Light" w:hAnsi="Calibri Light" w:cs="Calibri Light"/>
        </w:rPr>
      </w:pPr>
      <w:r w:rsidRPr="00D26687">
        <w:rPr>
          <w:rFonts w:ascii="Calibri Light" w:hAnsi="Calibri Light" w:cs="Calibri Light"/>
        </w:rPr>
        <w:t>1.1</w:t>
      </w:r>
      <w:r>
        <w:rPr>
          <w:rFonts w:ascii="Calibri Light" w:hAnsi="Calibri Light" w:cs="Calibri Light"/>
        </w:rPr>
        <w:tab/>
      </w:r>
      <w:r w:rsidRPr="00D26687">
        <w:rPr>
          <w:rFonts w:ascii="Calibri Light" w:hAnsi="Calibri Light" w:cs="Calibri Light"/>
        </w:rPr>
        <w:t>Zhotovitel je povinen provádět dílo tak, aby po celou dobu výstavby nedošlo k přerušení provozu nemocnice, omezení poskytování zdravotních služeb ani narušení přístupu pacientů, zaměstnanců a zásobování.</w:t>
      </w:r>
      <w:r w:rsidR="00C127D1">
        <w:rPr>
          <w:rFonts w:ascii="Calibri Light" w:hAnsi="Calibri Light" w:cs="Calibri Light"/>
        </w:rPr>
        <w:t xml:space="preserve"> </w:t>
      </w:r>
      <w:r w:rsidR="00C127D1" w:rsidRPr="00C127D1">
        <w:rPr>
          <w:rFonts w:ascii="Calibri Light" w:hAnsi="Calibri Light" w:cs="Calibri Light"/>
        </w:rPr>
        <w:t>Celá stavba bude prováděna po dílčích úsecích tak, aby bylo maximálně omezeno riziko vzniku škody na majetku Pardubického kraje (budovy a pozemky v areálu nemocnice) a majetku Nemocnice</w:t>
      </w:r>
      <w:r w:rsidR="00C127D1">
        <w:rPr>
          <w:rFonts w:ascii="Calibri Light" w:hAnsi="Calibri Light" w:cs="Calibri Light"/>
        </w:rPr>
        <w:t xml:space="preserve"> Pardubického kraje. P</w:t>
      </w:r>
      <w:r w:rsidR="00464EF4">
        <w:rPr>
          <w:rFonts w:ascii="Calibri Light" w:hAnsi="Calibri Light" w:cs="Calibri Light"/>
        </w:rPr>
        <w:t xml:space="preserve">otřebný počet </w:t>
      </w:r>
      <w:r w:rsidR="00C127D1">
        <w:rPr>
          <w:rFonts w:ascii="Calibri Light" w:hAnsi="Calibri Light" w:cs="Calibri Light"/>
        </w:rPr>
        <w:t>dílčích úseků stav</w:t>
      </w:r>
      <w:r w:rsidR="00464EF4">
        <w:rPr>
          <w:rFonts w:ascii="Calibri Light" w:hAnsi="Calibri Light" w:cs="Calibri Light"/>
        </w:rPr>
        <w:t>b</w:t>
      </w:r>
      <w:r w:rsidR="00C127D1">
        <w:rPr>
          <w:rFonts w:ascii="Calibri Light" w:hAnsi="Calibri Light" w:cs="Calibri Light"/>
        </w:rPr>
        <w:t>y</w:t>
      </w:r>
      <w:r w:rsidR="00464EF4">
        <w:rPr>
          <w:rFonts w:ascii="Calibri Light" w:hAnsi="Calibri Light" w:cs="Calibri Light"/>
        </w:rPr>
        <w:t xml:space="preserve"> musí být z důvodu zajištění provozu schválen provozovatelem</w:t>
      </w:r>
      <w:r w:rsidR="00A701C9">
        <w:rPr>
          <w:rFonts w:ascii="Calibri Light" w:hAnsi="Calibri Light" w:cs="Calibri Light"/>
        </w:rPr>
        <w:t>.</w:t>
      </w:r>
      <w:r w:rsidR="00464EF4">
        <w:rPr>
          <w:rFonts w:ascii="Calibri Light" w:hAnsi="Calibri Light" w:cs="Calibri Light"/>
        </w:rPr>
        <w:t xml:space="preserve"> </w:t>
      </w:r>
      <w:r w:rsidR="00C127D1">
        <w:rPr>
          <w:rFonts w:ascii="Calibri Light" w:hAnsi="Calibri Light" w:cs="Calibri Light"/>
        </w:rPr>
        <w:t xml:space="preserve"> </w:t>
      </w:r>
    </w:p>
    <w:p w14:paraId="7A8D8B05" w14:textId="77777777" w:rsidR="00D26687" w:rsidRDefault="00D26687" w:rsidP="00D26687">
      <w:pPr>
        <w:jc w:val="both"/>
        <w:rPr>
          <w:rFonts w:ascii="Calibri Light" w:hAnsi="Calibri Light" w:cs="Calibri Light"/>
        </w:rPr>
      </w:pPr>
      <w:r w:rsidRPr="00D26687">
        <w:rPr>
          <w:rFonts w:ascii="Calibri Light" w:hAnsi="Calibri Light" w:cs="Calibri Light"/>
        </w:rPr>
        <w:t xml:space="preserve">1.2 </w:t>
      </w:r>
      <w:r>
        <w:rPr>
          <w:rFonts w:ascii="Calibri Light" w:hAnsi="Calibri Light" w:cs="Calibri Light"/>
        </w:rPr>
        <w:tab/>
      </w:r>
      <w:r w:rsidRPr="00D26687">
        <w:rPr>
          <w:rFonts w:ascii="Calibri Light" w:hAnsi="Calibri Light" w:cs="Calibri Light"/>
        </w:rPr>
        <w:t>Stavební práce musí být organizovány s ohledem na trvalý provoz nemocnice, bezpečnost pacientů, zaměstnanců a návštěvníků.</w:t>
      </w:r>
    </w:p>
    <w:p w14:paraId="1DFF5F93" w14:textId="77777777" w:rsidR="00D26687" w:rsidRDefault="00D26687" w:rsidP="00D26687">
      <w:pPr>
        <w:jc w:val="both"/>
        <w:rPr>
          <w:rFonts w:ascii="Calibri Light" w:hAnsi="Calibri Light" w:cs="Calibri Light"/>
        </w:rPr>
      </w:pPr>
      <w:r w:rsidRPr="00D26687">
        <w:rPr>
          <w:rFonts w:ascii="Calibri Light" w:hAnsi="Calibri Light" w:cs="Calibri Light"/>
        </w:rPr>
        <w:t>1.3</w:t>
      </w:r>
      <w:r>
        <w:rPr>
          <w:rFonts w:ascii="Calibri Light" w:hAnsi="Calibri Light" w:cs="Calibri Light"/>
        </w:rPr>
        <w:tab/>
      </w:r>
      <w:r w:rsidRPr="00D26687">
        <w:rPr>
          <w:rFonts w:ascii="Calibri Light" w:hAnsi="Calibri Light" w:cs="Calibri Light"/>
        </w:rPr>
        <w:t>Zhotovitel je povinen respektovat pokyny objednatele a provozovatele nemocnice v otázkách organizace provozu, BOZP a hygienických opatření.</w:t>
      </w:r>
    </w:p>
    <w:p w14:paraId="451E9245" w14:textId="640F695B" w:rsidR="00D26687" w:rsidRDefault="00D26687" w:rsidP="00D26687">
      <w:pPr>
        <w:jc w:val="both"/>
        <w:rPr>
          <w:rFonts w:ascii="Calibri Light" w:hAnsi="Calibri Light" w:cs="Calibri Light"/>
        </w:rPr>
      </w:pPr>
      <w:r w:rsidRPr="00D26687">
        <w:rPr>
          <w:rFonts w:ascii="Calibri Light" w:hAnsi="Calibri Light" w:cs="Calibri Light"/>
        </w:rPr>
        <w:t>1.4</w:t>
      </w:r>
      <w:r>
        <w:rPr>
          <w:rFonts w:ascii="Calibri Light" w:hAnsi="Calibri Light" w:cs="Calibri Light"/>
        </w:rPr>
        <w:tab/>
      </w:r>
      <w:r w:rsidRPr="00D26687">
        <w:rPr>
          <w:rFonts w:ascii="Calibri Light" w:hAnsi="Calibri Light" w:cs="Calibri Light"/>
        </w:rPr>
        <w:t>Veškeré činnosti musí být prováděny s důrazem na minimalizaci hluku, prašnosti, vibrací, zápachu, dopravní zátěže a dalších rušivých vlivů.</w:t>
      </w:r>
    </w:p>
    <w:p w14:paraId="77F46CFA" w14:textId="0E15A8E0" w:rsidR="0026760C" w:rsidRDefault="0026760C" w:rsidP="0026760C">
      <w:pPr>
        <w:jc w:val="both"/>
        <w:rPr>
          <w:rFonts w:ascii="Calibri Light" w:hAnsi="Calibri Light" w:cs="Calibri Light"/>
        </w:rPr>
      </w:pPr>
      <w:r w:rsidRPr="00D26687">
        <w:rPr>
          <w:rFonts w:ascii="Calibri Light" w:hAnsi="Calibri Light" w:cs="Calibri Light"/>
        </w:rPr>
        <w:t>1.</w:t>
      </w:r>
      <w:r>
        <w:rPr>
          <w:rFonts w:ascii="Calibri Light" w:hAnsi="Calibri Light" w:cs="Calibri Light"/>
        </w:rPr>
        <w:t>5</w:t>
      </w:r>
      <w:r>
        <w:rPr>
          <w:rFonts w:ascii="Calibri Light" w:hAnsi="Calibri Light" w:cs="Calibri Light"/>
        </w:rPr>
        <w:tab/>
        <w:t>Zhotovitel na své náklady zajišťuje zaměření a přesnou lokalizaci sítí NN, LAN, optických kabelů, teplovodů, rozvodů TUV a dalších</w:t>
      </w:r>
      <w:r w:rsidR="00A701C9">
        <w:rPr>
          <w:rFonts w:ascii="Calibri Light" w:hAnsi="Calibri Light" w:cs="Calibri Light"/>
        </w:rPr>
        <w:t>.</w:t>
      </w:r>
      <w:r>
        <w:rPr>
          <w:rFonts w:ascii="Calibri Light" w:hAnsi="Calibri Light" w:cs="Calibri Light"/>
        </w:rPr>
        <w:t xml:space="preserve"> </w:t>
      </w:r>
      <w:r w:rsidR="00A701C9">
        <w:rPr>
          <w:rFonts w:ascii="Calibri Light" w:hAnsi="Calibri Light" w:cs="Calibri Light"/>
        </w:rPr>
        <w:t>J</w:t>
      </w:r>
      <w:r>
        <w:rPr>
          <w:rFonts w:ascii="Calibri Light" w:hAnsi="Calibri Light" w:cs="Calibri Light"/>
        </w:rPr>
        <w:t>ejich odpojování či přerušení musí provést až po prokazatelném povolení odpovědného zaměstnance nemocnice.</w:t>
      </w:r>
    </w:p>
    <w:p w14:paraId="4712C478" w14:textId="77777777" w:rsidR="00C127D1" w:rsidRDefault="0026760C" w:rsidP="00C127D1">
      <w:pPr>
        <w:rPr>
          <w:rFonts w:ascii="Calibri Light" w:hAnsi="Calibri Light" w:cs="Calibri Light"/>
        </w:rPr>
      </w:pPr>
      <w:r w:rsidRPr="00D26687">
        <w:rPr>
          <w:rFonts w:ascii="Calibri Light" w:hAnsi="Calibri Light" w:cs="Calibri Light"/>
        </w:rPr>
        <w:t>1.</w:t>
      </w:r>
      <w:r>
        <w:rPr>
          <w:rFonts w:ascii="Calibri Light" w:hAnsi="Calibri Light" w:cs="Calibri Light"/>
        </w:rPr>
        <w:t>6</w:t>
      </w:r>
      <w:r>
        <w:rPr>
          <w:rFonts w:ascii="Calibri Light" w:hAnsi="Calibri Light" w:cs="Calibri Light"/>
        </w:rPr>
        <w:tab/>
      </w:r>
      <w:r w:rsidR="00851467" w:rsidRPr="00851467">
        <w:rPr>
          <w:rFonts w:ascii="Calibri Light" w:hAnsi="Calibri Light" w:cs="Calibri Light"/>
        </w:rPr>
        <w:t>Pokud není v jiné části zadávací dokumentace zakázky uvedeno jinak, bude demontovaný materiál</w:t>
      </w:r>
      <w:r w:rsidR="00851467">
        <w:rPr>
          <w:rFonts w:ascii="Calibri Light" w:hAnsi="Calibri Light" w:cs="Calibri Light"/>
        </w:rPr>
        <w:t>, instalované přístroje či instalační prvky</w:t>
      </w:r>
      <w:r w:rsidR="00851467" w:rsidRPr="00851467">
        <w:rPr>
          <w:rFonts w:ascii="Calibri Light" w:hAnsi="Calibri Light" w:cs="Calibri Light"/>
        </w:rPr>
        <w:t xml:space="preserve"> až do je</w:t>
      </w:r>
      <w:r w:rsidR="00851467">
        <w:rPr>
          <w:rFonts w:ascii="Calibri Light" w:hAnsi="Calibri Light" w:cs="Calibri Light"/>
        </w:rPr>
        <w:t>jich</w:t>
      </w:r>
      <w:r w:rsidR="00851467" w:rsidRPr="00851467">
        <w:rPr>
          <w:rFonts w:ascii="Calibri Light" w:hAnsi="Calibri Light" w:cs="Calibri Light"/>
        </w:rPr>
        <w:t xml:space="preserve"> případné likvidace majetkem </w:t>
      </w:r>
      <w:r w:rsidR="00C127D1">
        <w:rPr>
          <w:rFonts w:ascii="Calibri Light" w:hAnsi="Calibri Light" w:cs="Calibri Light"/>
        </w:rPr>
        <w:t>objednavatele</w:t>
      </w:r>
      <w:r w:rsidR="00851467" w:rsidRPr="00851467">
        <w:rPr>
          <w:rFonts w:ascii="Calibri Light" w:hAnsi="Calibri Light" w:cs="Calibri Light"/>
        </w:rPr>
        <w:t xml:space="preserve">, pokud se nejedná o odpad, který se likviduje ve zvláštním režimu. Jedná-li se o stavební konstrukce nebo prvky, které lze využít pro pozdější využití provozovatele, je zhotovitel povinen provést demontáž dle požadavku </w:t>
      </w:r>
      <w:r w:rsidR="00C127D1">
        <w:rPr>
          <w:rFonts w:ascii="Calibri Light" w:hAnsi="Calibri Light" w:cs="Calibri Light"/>
        </w:rPr>
        <w:t xml:space="preserve">odpovědného </w:t>
      </w:r>
      <w:r w:rsidR="00851467" w:rsidRPr="00851467">
        <w:rPr>
          <w:rFonts w:ascii="Calibri Light" w:hAnsi="Calibri Light" w:cs="Calibri Light"/>
        </w:rPr>
        <w:t>zástupce provozovatele nebo tak, aby bylo zaručeno maximální využití demontované konstrukce, případně přesunout demontovaný materiál na určené místo v areálu nemocnice.</w:t>
      </w:r>
    </w:p>
    <w:p w14:paraId="03F266B0" w14:textId="2536F952" w:rsidR="00464EF4" w:rsidRDefault="00464EF4" w:rsidP="00464EF4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1.7</w:t>
      </w:r>
      <w:r>
        <w:rPr>
          <w:rFonts w:ascii="Calibri Light" w:hAnsi="Calibri Light" w:cs="Calibri Light"/>
        </w:rPr>
        <w:tab/>
      </w:r>
      <w:r w:rsidRPr="00C127D1">
        <w:rPr>
          <w:rFonts w:ascii="Calibri Light" w:hAnsi="Calibri Light" w:cs="Calibri Light"/>
        </w:rPr>
        <w:t>Stavba obsahuje i práce a dodávky, které jsou dočasné, zejména provizorní svedení dešťových vod</w:t>
      </w:r>
      <w:r>
        <w:rPr>
          <w:rFonts w:ascii="Calibri Light" w:hAnsi="Calibri Light" w:cs="Calibri Light"/>
        </w:rPr>
        <w:t>, odpadních vod a</w:t>
      </w:r>
      <w:r w:rsidRPr="00C127D1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>všech potřebných sítí</w:t>
      </w:r>
      <w:r w:rsidRPr="00C127D1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 xml:space="preserve">nutných </w:t>
      </w:r>
      <w:r w:rsidR="00A701C9">
        <w:rPr>
          <w:rFonts w:ascii="Calibri Light" w:hAnsi="Calibri Light" w:cs="Calibri Light"/>
        </w:rPr>
        <w:t>pro</w:t>
      </w:r>
      <w:r>
        <w:rPr>
          <w:rFonts w:ascii="Calibri Light" w:hAnsi="Calibri Light" w:cs="Calibri Light"/>
        </w:rPr>
        <w:t xml:space="preserve"> zachování provozu</w:t>
      </w:r>
      <w:r w:rsidR="00A701C9">
        <w:rPr>
          <w:rFonts w:ascii="Calibri Light" w:hAnsi="Calibri Light" w:cs="Calibri Light"/>
        </w:rPr>
        <w:t xml:space="preserve"> nemocnice</w:t>
      </w:r>
      <w:r>
        <w:rPr>
          <w:rFonts w:ascii="Calibri Light" w:hAnsi="Calibri Light" w:cs="Calibri Light"/>
        </w:rPr>
        <w:t xml:space="preserve">. </w:t>
      </w:r>
    </w:p>
    <w:p w14:paraId="7DEA7B65" w14:textId="17418C86" w:rsidR="00A701C9" w:rsidRPr="00A701C9" w:rsidRDefault="00A701C9" w:rsidP="00A701C9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1.8</w:t>
      </w:r>
      <w:r>
        <w:rPr>
          <w:rFonts w:ascii="Calibri Light" w:hAnsi="Calibri Light" w:cs="Calibri Light"/>
        </w:rPr>
        <w:tab/>
      </w:r>
      <w:r w:rsidRPr="00A701C9">
        <w:rPr>
          <w:rFonts w:ascii="Calibri Light" w:hAnsi="Calibri Light" w:cs="Calibri Light"/>
        </w:rPr>
        <w:t xml:space="preserve">Při realizaci díla se bude v prostoru předané plochy staveniště nacházet volně </w:t>
      </w:r>
      <w:r w:rsidR="00B701C2" w:rsidRPr="00A701C9">
        <w:rPr>
          <w:rFonts w:ascii="Calibri Light" w:hAnsi="Calibri Light" w:cs="Calibri Light"/>
        </w:rPr>
        <w:t>vedená</w:t>
      </w:r>
      <w:r w:rsidR="00B701C2">
        <w:rPr>
          <w:rFonts w:ascii="Calibri Light" w:hAnsi="Calibri Light" w:cs="Calibri Light"/>
        </w:rPr>
        <w:t xml:space="preserve"> a</w:t>
      </w:r>
      <w:r>
        <w:rPr>
          <w:rFonts w:ascii="Calibri Light" w:hAnsi="Calibri Light" w:cs="Calibri Light"/>
        </w:rPr>
        <w:t xml:space="preserve"> nechráněná vedení sítí teplovod</w:t>
      </w:r>
      <w:r w:rsidR="00B701C2">
        <w:rPr>
          <w:rFonts w:ascii="Calibri Light" w:hAnsi="Calibri Light" w:cs="Calibri Light"/>
        </w:rPr>
        <w:t>u</w:t>
      </w:r>
      <w:r>
        <w:rPr>
          <w:rFonts w:ascii="Calibri Light" w:hAnsi="Calibri Light" w:cs="Calibri Light"/>
        </w:rPr>
        <w:t xml:space="preserve">, </w:t>
      </w:r>
      <w:r w:rsidR="00B701C2">
        <w:rPr>
          <w:rFonts w:ascii="Calibri Light" w:hAnsi="Calibri Light" w:cs="Calibri Light"/>
        </w:rPr>
        <w:t xml:space="preserve">medicinálních plynů, </w:t>
      </w:r>
      <w:r w:rsidRPr="00A701C9">
        <w:rPr>
          <w:rFonts w:ascii="Calibri Light" w:hAnsi="Calibri Light" w:cs="Calibri Light"/>
        </w:rPr>
        <w:t>kabeláž</w:t>
      </w:r>
      <w:r w:rsidR="00B701C2">
        <w:rPr>
          <w:rFonts w:ascii="Calibri Light" w:hAnsi="Calibri Light" w:cs="Calibri Light"/>
        </w:rPr>
        <w:t>e</w:t>
      </w:r>
      <w:r>
        <w:rPr>
          <w:rFonts w:ascii="Calibri Light" w:hAnsi="Calibri Light" w:cs="Calibri Light"/>
        </w:rPr>
        <w:t xml:space="preserve"> NN a </w:t>
      </w:r>
      <w:r w:rsidRPr="00A701C9">
        <w:rPr>
          <w:rFonts w:ascii="Calibri Light" w:hAnsi="Calibri Light" w:cs="Calibri Light"/>
        </w:rPr>
        <w:t>datov</w:t>
      </w:r>
      <w:r>
        <w:rPr>
          <w:rFonts w:ascii="Calibri Light" w:hAnsi="Calibri Light" w:cs="Calibri Light"/>
        </w:rPr>
        <w:t>ých rozvodů</w:t>
      </w:r>
      <w:r w:rsidRPr="00A701C9">
        <w:rPr>
          <w:rFonts w:ascii="Calibri Light" w:hAnsi="Calibri Light" w:cs="Calibri Light"/>
        </w:rPr>
        <w:t xml:space="preserve">, které provozuje objednatel, případně he využívají třetí osoby. Tyto </w:t>
      </w:r>
      <w:r w:rsidR="00B701C2">
        <w:rPr>
          <w:rFonts w:ascii="Calibri Light" w:hAnsi="Calibri Light" w:cs="Calibri Light"/>
        </w:rPr>
        <w:t>musí být</w:t>
      </w:r>
      <w:r w:rsidRPr="00A701C9">
        <w:rPr>
          <w:rFonts w:ascii="Calibri Light" w:hAnsi="Calibri Light" w:cs="Calibri Light"/>
        </w:rPr>
        <w:t xml:space="preserve"> provizorně </w:t>
      </w:r>
      <w:r w:rsidR="00B701C2">
        <w:rPr>
          <w:rFonts w:ascii="Calibri Light" w:hAnsi="Calibri Light" w:cs="Calibri Light"/>
        </w:rPr>
        <w:t xml:space="preserve">ohrazeny, </w:t>
      </w:r>
      <w:r w:rsidRPr="00A701C9">
        <w:rPr>
          <w:rFonts w:ascii="Calibri Light" w:hAnsi="Calibri Light" w:cs="Calibri Light"/>
        </w:rPr>
        <w:t xml:space="preserve">vyvěšeny a </w:t>
      </w:r>
      <w:r w:rsidR="00B701C2">
        <w:rPr>
          <w:rFonts w:ascii="Calibri Light" w:hAnsi="Calibri Light" w:cs="Calibri Light"/>
        </w:rPr>
        <w:t xml:space="preserve">chráněny tak, </w:t>
      </w:r>
      <w:r w:rsidRPr="00A701C9">
        <w:rPr>
          <w:rFonts w:ascii="Calibri Light" w:hAnsi="Calibri Light" w:cs="Calibri Light"/>
        </w:rPr>
        <w:t xml:space="preserve">aby nedošlo k jejich poškození. </w:t>
      </w:r>
    </w:p>
    <w:p w14:paraId="388E567A" w14:textId="77777777" w:rsidR="00A701C9" w:rsidRPr="00C127D1" w:rsidRDefault="00A701C9" w:rsidP="00464EF4">
      <w:pPr>
        <w:jc w:val="both"/>
        <w:rPr>
          <w:rFonts w:ascii="Calibri Light" w:hAnsi="Calibri Light" w:cs="Calibri Light"/>
        </w:rPr>
      </w:pPr>
    </w:p>
    <w:p w14:paraId="2A7511B6" w14:textId="77777777" w:rsidR="00D26687" w:rsidRPr="00D26687" w:rsidRDefault="00D26687" w:rsidP="00D26687">
      <w:pPr>
        <w:pStyle w:val="Podnadpis"/>
      </w:pPr>
      <w:r w:rsidRPr="00D26687">
        <w:t>2. Koordinace a harmonogram výstavby</w:t>
      </w:r>
    </w:p>
    <w:p w14:paraId="0E9E1EB8" w14:textId="1A79A690" w:rsidR="00D26687" w:rsidRDefault="00D26687" w:rsidP="00D26687">
      <w:pPr>
        <w:jc w:val="both"/>
        <w:rPr>
          <w:rFonts w:ascii="Calibri Light" w:hAnsi="Calibri Light" w:cs="Calibri Light"/>
        </w:rPr>
      </w:pPr>
      <w:r w:rsidRPr="00D26687">
        <w:rPr>
          <w:rFonts w:ascii="Calibri Light" w:hAnsi="Calibri Light" w:cs="Calibri Light"/>
        </w:rPr>
        <w:t>2.1</w:t>
      </w:r>
      <w:r>
        <w:rPr>
          <w:rFonts w:ascii="Calibri Light" w:hAnsi="Calibri Light" w:cs="Calibri Light"/>
        </w:rPr>
        <w:tab/>
      </w:r>
      <w:r w:rsidRPr="00D26687">
        <w:rPr>
          <w:rFonts w:ascii="Calibri Light" w:hAnsi="Calibri Light" w:cs="Calibri Light"/>
        </w:rPr>
        <w:t>Před zahájením každé etapy zhotovitel předloží objednateli a provozovateli nemocnice podrobný harmonogram stavebních prací, včetně fázování, postupu koordinace s provozem nemocnice a návrhu organizačních opatření.</w:t>
      </w:r>
    </w:p>
    <w:p w14:paraId="6A8B8504" w14:textId="414E8986" w:rsidR="00D26687" w:rsidRDefault="00D26687" w:rsidP="00D26687">
      <w:pPr>
        <w:jc w:val="both"/>
        <w:rPr>
          <w:rFonts w:ascii="Calibri Light" w:hAnsi="Calibri Light" w:cs="Calibri Light"/>
        </w:rPr>
      </w:pPr>
      <w:r w:rsidRPr="00D26687">
        <w:rPr>
          <w:rFonts w:ascii="Calibri Light" w:hAnsi="Calibri Light" w:cs="Calibri Light"/>
        </w:rPr>
        <w:t>2.2</w:t>
      </w:r>
      <w:r>
        <w:rPr>
          <w:rFonts w:ascii="Calibri Light" w:hAnsi="Calibri Light" w:cs="Calibri Light"/>
        </w:rPr>
        <w:tab/>
      </w:r>
      <w:r w:rsidRPr="00D26687">
        <w:rPr>
          <w:rFonts w:ascii="Calibri Light" w:hAnsi="Calibri Light" w:cs="Calibri Light"/>
        </w:rPr>
        <w:t>Jakékoliv změny harmonogramu, které mohou ovlivnit provoz nemocnice, musí být předem schváleny objednatelem a provozovatelem.</w:t>
      </w:r>
    </w:p>
    <w:p w14:paraId="68353A39" w14:textId="52EDF2F6" w:rsidR="00D26687" w:rsidRPr="00D26687" w:rsidRDefault="00D26687" w:rsidP="00D26687">
      <w:pPr>
        <w:jc w:val="both"/>
        <w:rPr>
          <w:rFonts w:ascii="Calibri Light" w:hAnsi="Calibri Light" w:cs="Calibri Light"/>
        </w:rPr>
      </w:pPr>
      <w:r w:rsidRPr="00D26687">
        <w:rPr>
          <w:rFonts w:ascii="Calibri Light" w:hAnsi="Calibri Light" w:cs="Calibri Light"/>
        </w:rPr>
        <w:t>2.3</w:t>
      </w:r>
      <w:r>
        <w:rPr>
          <w:rFonts w:ascii="Calibri Light" w:hAnsi="Calibri Light" w:cs="Calibri Light"/>
        </w:rPr>
        <w:tab/>
      </w:r>
      <w:r w:rsidRPr="00D26687">
        <w:rPr>
          <w:rFonts w:ascii="Calibri Light" w:hAnsi="Calibri Light" w:cs="Calibri Light"/>
        </w:rPr>
        <w:t>Zhotovitel je povinen nejméně 10 pracovních dnů předem informovat objednatele o všech činnostech, které mohou mít dopad na provoz nemocnice.</w:t>
      </w:r>
    </w:p>
    <w:p w14:paraId="074BD083" w14:textId="77777777" w:rsidR="006267C0" w:rsidRDefault="006267C0" w:rsidP="00D26687">
      <w:pPr>
        <w:pStyle w:val="Podnadpis"/>
      </w:pPr>
    </w:p>
    <w:p w14:paraId="26CA401B" w14:textId="77777777" w:rsidR="006267C0" w:rsidRDefault="006267C0" w:rsidP="00D26687">
      <w:pPr>
        <w:pStyle w:val="Podnadpis"/>
      </w:pPr>
    </w:p>
    <w:p w14:paraId="04867193" w14:textId="028AED9D" w:rsidR="00D26687" w:rsidRPr="00D26687" w:rsidRDefault="00D26687" w:rsidP="00D26687">
      <w:pPr>
        <w:pStyle w:val="Podnadpis"/>
      </w:pPr>
      <w:r w:rsidRPr="00D26687">
        <w:lastRenderedPageBreak/>
        <w:t>3. Zajištění provozní návaznosti a funkčnosti</w:t>
      </w:r>
    </w:p>
    <w:p w14:paraId="063E03F6" w14:textId="7CFEC38D" w:rsidR="00D26687" w:rsidRDefault="00D26687" w:rsidP="00D26687">
      <w:pPr>
        <w:jc w:val="both"/>
        <w:rPr>
          <w:rFonts w:ascii="Calibri Light" w:hAnsi="Calibri Light" w:cs="Calibri Light"/>
        </w:rPr>
      </w:pPr>
      <w:r w:rsidRPr="00D26687">
        <w:rPr>
          <w:rFonts w:ascii="Calibri Light" w:hAnsi="Calibri Light" w:cs="Calibri Light"/>
        </w:rPr>
        <w:t>3.1</w:t>
      </w:r>
      <w:r>
        <w:rPr>
          <w:rFonts w:ascii="Calibri Light" w:hAnsi="Calibri Light" w:cs="Calibri Light"/>
        </w:rPr>
        <w:tab/>
      </w:r>
      <w:r w:rsidRPr="00D26687">
        <w:rPr>
          <w:rFonts w:ascii="Calibri Light" w:hAnsi="Calibri Light" w:cs="Calibri Light"/>
        </w:rPr>
        <w:t>Po celou dobu výstavby musí být zajištěn bezpečný a trvale průchodný přístup do všech pavilonů, oddělení a klíčových provozů.</w:t>
      </w:r>
    </w:p>
    <w:p w14:paraId="5C2BD7E8" w14:textId="77777777" w:rsidR="00D26687" w:rsidRDefault="00D26687" w:rsidP="00D26687">
      <w:pPr>
        <w:jc w:val="both"/>
        <w:rPr>
          <w:rFonts w:ascii="Calibri Light" w:hAnsi="Calibri Light" w:cs="Calibri Light"/>
        </w:rPr>
      </w:pPr>
      <w:r w:rsidRPr="00D26687">
        <w:rPr>
          <w:rFonts w:ascii="Calibri Light" w:hAnsi="Calibri Light" w:cs="Calibri Light"/>
        </w:rPr>
        <w:t xml:space="preserve">3.2 </w:t>
      </w:r>
      <w:r>
        <w:rPr>
          <w:rFonts w:ascii="Calibri Light" w:hAnsi="Calibri Light" w:cs="Calibri Light"/>
        </w:rPr>
        <w:tab/>
      </w:r>
      <w:r w:rsidRPr="00D26687">
        <w:rPr>
          <w:rFonts w:ascii="Calibri Light" w:hAnsi="Calibri Light" w:cs="Calibri Light"/>
        </w:rPr>
        <w:t>Zhotovitel je povinen zajistit nepřerušené dodávky všech médií a služeb (elektřina, voda, plyn, teplo, chlazení, ICT, medicinální plyny apod.). V případě nutných přeložek nebo odstávek musí být zajištěno náhradní napojení nebo záložní zdroj.</w:t>
      </w:r>
    </w:p>
    <w:p w14:paraId="0251EE3F" w14:textId="77777777" w:rsidR="00D26687" w:rsidRDefault="00D26687" w:rsidP="00D26687">
      <w:pPr>
        <w:jc w:val="both"/>
        <w:rPr>
          <w:rFonts w:ascii="Calibri Light" w:hAnsi="Calibri Light" w:cs="Calibri Light"/>
        </w:rPr>
      </w:pPr>
      <w:r w:rsidRPr="00D26687">
        <w:rPr>
          <w:rFonts w:ascii="Calibri Light" w:hAnsi="Calibri Light" w:cs="Calibri Light"/>
        </w:rPr>
        <w:t>3.3</w:t>
      </w:r>
      <w:r>
        <w:rPr>
          <w:rFonts w:ascii="Calibri Light" w:hAnsi="Calibri Light" w:cs="Calibri Light"/>
        </w:rPr>
        <w:tab/>
      </w:r>
      <w:r w:rsidRPr="00D26687">
        <w:rPr>
          <w:rFonts w:ascii="Calibri Light" w:hAnsi="Calibri Light" w:cs="Calibri Light"/>
        </w:rPr>
        <w:t>Veškeré odstávky sítí nebo omezení provozu lze realizovat pouze po předchozím schválení objednatele a provozovatele a zpravidla mimo hlavní provozní dobu.</w:t>
      </w:r>
    </w:p>
    <w:p w14:paraId="34BFD1B2" w14:textId="35368344" w:rsidR="00D26687" w:rsidRPr="00D26687" w:rsidRDefault="00D26687" w:rsidP="00D26687">
      <w:pPr>
        <w:jc w:val="both"/>
        <w:rPr>
          <w:rFonts w:ascii="Calibri Light" w:hAnsi="Calibri Light" w:cs="Calibri Light"/>
        </w:rPr>
      </w:pPr>
      <w:r w:rsidRPr="00D26687">
        <w:rPr>
          <w:rFonts w:ascii="Calibri Light" w:hAnsi="Calibri Light" w:cs="Calibri Light"/>
        </w:rPr>
        <w:t>3.4</w:t>
      </w:r>
      <w:r>
        <w:rPr>
          <w:rFonts w:ascii="Calibri Light" w:hAnsi="Calibri Light" w:cs="Calibri Light"/>
        </w:rPr>
        <w:tab/>
      </w:r>
      <w:r w:rsidRPr="00D26687">
        <w:rPr>
          <w:rFonts w:ascii="Calibri Light" w:hAnsi="Calibri Light" w:cs="Calibri Light"/>
        </w:rPr>
        <w:t xml:space="preserve">Zásobování stavby bude organizováno průběžně, bez zřizování mezideponií v areálu nemocnice. Dodávky materiálu budou probíhat v režimu </w:t>
      </w:r>
      <w:r w:rsidR="006C4A8C">
        <w:rPr>
          <w:rFonts w:ascii="Calibri Light" w:hAnsi="Calibri Light" w:cs="Calibri Light"/>
        </w:rPr>
        <w:t>průběžného zásobování</w:t>
      </w:r>
      <w:r w:rsidRPr="00D26687">
        <w:rPr>
          <w:rFonts w:ascii="Calibri Light" w:hAnsi="Calibri Light" w:cs="Calibri Light"/>
        </w:rPr>
        <w:t xml:space="preserve"> podle postupu prací.</w:t>
      </w:r>
    </w:p>
    <w:p w14:paraId="4AE0C936" w14:textId="77777777" w:rsidR="00D26687" w:rsidRPr="00D26687" w:rsidRDefault="00D26687" w:rsidP="00D26687">
      <w:pPr>
        <w:pStyle w:val="Podnadpis"/>
      </w:pPr>
      <w:r w:rsidRPr="00D26687">
        <w:t>4. Ochrana provozu, bezpečnost a hygiena</w:t>
      </w:r>
    </w:p>
    <w:p w14:paraId="2C243213" w14:textId="77777777" w:rsidR="00D26687" w:rsidRDefault="00D26687" w:rsidP="00D26687">
      <w:pPr>
        <w:jc w:val="both"/>
        <w:rPr>
          <w:rFonts w:ascii="Calibri Light" w:hAnsi="Calibri Light" w:cs="Calibri Light"/>
        </w:rPr>
      </w:pPr>
      <w:r w:rsidRPr="00D26687">
        <w:rPr>
          <w:rFonts w:ascii="Calibri Light" w:hAnsi="Calibri Light" w:cs="Calibri Light"/>
        </w:rPr>
        <w:t>4.1</w:t>
      </w:r>
      <w:r>
        <w:rPr>
          <w:rFonts w:ascii="Calibri Light" w:hAnsi="Calibri Light" w:cs="Calibri Light"/>
        </w:rPr>
        <w:tab/>
      </w:r>
      <w:r w:rsidRPr="00D26687">
        <w:rPr>
          <w:rFonts w:ascii="Calibri Light" w:hAnsi="Calibri Light" w:cs="Calibri Light"/>
        </w:rPr>
        <w:t>Staveniště musí být jednoznačně odděleno od provozovaných částí nemocnice fyzickými a vizuálními zábranami, zajištěno proti vstupu nepovolaných osob a označeno dle příslušných předpisů.</w:t>
      </w:r>
    </w:p>
    <w:p w14:paraId="14BA23B3" w14:textId="7009F6C7" w:rsidR="00D26687" w:rsidRDefault="00D26687" w:rsidP="00D26687">
      <w:pPr>
        <w:jc w:val="both"/>
        <w:rPr>
          <w:rFonts w:ascii="Calibri Light" w:hAnsi="Calibri Light" w:cs="Calibri Light"/>
        </w:rPr>
      </w:pPr>
      <w:r w:rsidRPr="00D26687">
        <w:rPr>
          <w:rFonts w:ascii="Calibri Light" w:hAnsi="Calibri Light" w:cs="Calibri Light"/>
        </w:rPr>
        <w:t>4.2</w:t>
      </w:r>
      <w:r>
        <w:rPr>
          <w:rFonts w:ascii="Calibri Light" w:hAnsi="Calibri Light" w:cs="Calibri Light"/>
        </w:rPr>
        <w:tab/>
      </w:r>
      <w:r w:rsidRPr="00D26687">
        <w:rPr>
          <w:rFonts w:ascii="Calibri Light" w:hAnsi="Calibri Light" w:cs="Calibri Light"/>
        </w:rPr>
        <w:t>Zhotovitel musí přijmout opatření proti šíření prachu, hluku, vibrací a nečistot do provozovaných částí nemocnice, včetně použití prachotěsných přepážek, filtrací a pravidelného úklidu.</w:t>
      </w:r>
      <w:r w:rsidR="006C4A8C">
        <w:rPr>
          <w:rFonts w:ascii="Calibri Light" w:hAnsi="Calibri Light" w:cs="Calibri Light"/>
        </w:rPr>
        <w:t xml:space="preserve"> Opatření budou realizována také v místech, kde hrozí znečištění vzduchotechnického systému (např. nasávání vzduchu pro vzduchotechnické jednotky).</w:t>
      </w:r>
    </w:p>
    <w:p w14:paraId="610B9C62" w14:textId="77777777" w:rsidR="006C4A8C" w:rsidRDefault="00D26687" w:rsidP="00D26687">
      <w:pPr>
        <w:jc w:val="both"/>
        <w:rPr>
          <w:rFonts w:ascii="Calibri Light" w:hAnsi="Calibri Light" w:cs="Calibri Light"/>
        </w:rPr>
      </w:pPr>
      <w:r w:rsidRPr="00D26687">
        <w:rPr>
          <w:rFonts w:ascii="Calibri Light" w:hAnsi="Calibri Light" w:cs="Calibri Light"/>
        </w:rPr>
        <w:t>4.3</w:t>
      </w:r>
      <w:r>
        <w:rPr>
          <w:rFonts w:ascii="Calibri Light" w:hAnsi="Calibri Light" w:cs="Calibri Light"/>
        </w:rPr>
        <w:tab/>
      </w:r>
      <w:r w:rsidRPr="00D26687">
        <w:rPr>
          <w:rFonts w:ascii="Calibri Light" w:hAnsi="Calibri Light" w:cs="Calibri Light"/>
        </w:rPr>
        <w:t>Pracovníci zhotovitele mají přístup do provozovaných částí nemocnice pouze se souhlasem odpovědného pracovníka provozovatele a jen v nezbytně nutném rozsahu.</w:t>
      </w:r>
    </w:p>
    <w:p w14:paraId="2C93F58F" w14:textId="380A1BC3" w:rsidR="00D26687" w:rsidRPr="00D26687" w:rsidRDefault="00D26687" w:rsidP="00D26687">
      <w:pPr>
        <w:jc w:val="both"/>
        <w:rPr>
          <w:rFonts w:ascii="Calibri Light" w:hAnsi="Calibri Light" w:cs="Calibri Light"/>
        </w:rPr>
      </w:pPr>
      <w:r w:rsidRPr="00D26687">
        <w:rPr>
          <w:rFonts w:ascii="Calibri Light" w:hAnsi="Calibri Light" w:cs="Calibri Light"/>
        </w:rPr>
        <w:t>4.4</w:t>
      </w:r>
      <w:r>
        <w:rPr>
          <w:rFonts w:ascii="Calibri Light" w:hAnsi="Calibri Light" w:cs="Calibri Light"/>
        </w:rPr>
        <w:tab/>
      </w:r>
      <w:r w:rsidRPr="00D26687">
        <w:rPr>
          <w:rFonts w:ascii="Calibri Light" w:hAnsi="Calibri Light" w:cs="Calibri Light"/>
        </w:rPr>
        <w:t>Zhotovitel je povinen dodržovat hygienicko-epidemiologické požadavky nemocnice, včetně nošení ochranných pomůcek, zákazu kouření a vstupu do sterilních zón bez povolení.</w:t>
      </w:r>
    </w:p>
    <w:p w14:paraId="07931E19" w14:textId="77777777" w:rsidR="00237933" w:rsidRPr="00D26687" w:rsidRDefault="00237933" w:rsidP="00D26687">
      <w:pPr>
        <w:rPr>
          <w:rFonts w:ascii="Calibri Light" w:hAnsi="Calibri Light" w:cs="Calibri Light"/>
        </w:rPr>
      </w:pPr>
    </w:p>
    <w:sectPr w:rsidR="00237933" w:rsidRPr="00D26687" w:rsidSect="007033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9328B"/>
    <w:multiLevelType w:val="multilevel"/>
    <w:tmpl w:val="6C1A81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E9E37DF"/>
    <w:multiLevelType w:val="hybridMultilevel"/>
    <w:tmpl w:val="BC0247D6"/>
    <w:lvl w:ilvl="0" w:tplc="504C0300">
      <w:start w:val="1"/>
      <w:numFmt w:val="decimal"/>
      <w:lvlText w:val="%1)"/>
      <w:lvlJc w:val="left"/>
      <w:pPr>
        <w:ind w:left="64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363" w:hanging="360"/>
      </w:pPr>
    </w:lvl>
    <w:lvl w:ilvl="2" w:tplc="0405001B">
      <w:start w:val="1"/>
      <w:numFmt w:val="lowerRoman"/>
      <w:lvlText w:val="%3."/>
      <w:lvlJc w:val="right"/>
      <w:pPr>
        <w:ind w:left="2083" w:hanging="180"/>
      </w:pPr>
    </w:lvl>
    <w:lvl w:ilvl="3" w:tplc="0405000F">
      <w:start w:val="1"/>
      <w:numFmt w:val="decimal"/>
      <w:lvlText w:val="%4."/>
      <w:lvlJc w:val="left"/>
      <w:pPr>
        <w:ind w:left="2803" w:hanging="360"/>
      </w:pPr>
    </w:lvl>
    <w:lvl w:ilvl="4" w:tplc="04050019">
      <w:start w:val="1"/>
      <w:numFmt w:val="lowerLetter"/>
      <w:lvlText w:val="%5."/>
      <w:lvlJc w:val="left"/>
      <w:pPr>
        <w:ind w:left="3523" w:hanging="360"/>
      </w:pPr>
    </w:lvl>
    <w:lvl w:ilvl="5" w:tplc="0405001B">
      <w:start w:val="1"/>
      <w:numFmt w:val="lowerRoman"/>
      <w:lvlText w:val="%6."/>
      <w:lvlJc w:val="right"/>
      <w:pPr>
        <w:ind w:left="4243" w:hanging="180"/>
      </w:pPr>
    </w:lvl>
    <w:lvl w:ilvl="6" w:tplc="0405000F">
      <w:start w:val="1"/>
      <w:numFmt w:val="decimal"/>
      <w:lvlText w:val="%7."/>
      <w:lvlJc w:val="left"/>
      <w:pPr>
        <w:ind w:left="4963" w:hanging="360"/>
      </w:pPr>
    </w:lvl>
    <w:lvl w:ilvl="7" w:tplc="04050019">
      <w:start w:val="1"/>
      <w:numFmt w:val="lowerLetter"/>
      <w:lvlText w:val="%8."/>
      <w:lvlJc w:val="left"/>
      <w:pPr>
        <w:ind w:left="5683" w:hanging="360"/>
      </w:pPr>
    </w:lvl>
    <w:lvl w:ilvl="8" w:tplc="0405001B">
      <w:start w:val="1"/>
      <w:numFmt w:val="lowerRoman"/>
      <w:lvlText w:val="%9."/>
      <w:lvlJc w:val="right"/>
      <w:pPr>
        <w:ind w:left="6403" w:hanging="180"/>
      </w:pPr>
    </w:lvl>
  </w:abstractNum>
  <w:num w:numId="1" w16cid:durableId="8095170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9071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687"/>
    <w:rsid w:val="00114DE8"/>
    <w:rsid w:val="00176D2B"/>
    <w:rsid w:val="00204708"/>
    <w:rsid w:val="00237933"/>
    <w:rsid w:val="0026760C"/>
    <w:rsid w:val="00293A19"/>
    <w:rsid w:val="00464EF4"/>
    <w:rsid w:val="0059570E"/>
    <w:rsid w:val="006267C0"/>
    <w:rsid w:val="006A1A10"/>
    <w:rsid w:val="006C4A8C"/>
    <w:rsid w:val="007033BB"/>
    <w:rsid w:val="00851467"/>
    <w:rsid w:val="00986BBE"/>
    <w:rsid w:val="00A34CC0"/>
    <w:rsid w:val="00A701C9"/>
    <w:rsid w:val="00B701C2"/>
    <w:rsid w:val="00C127D1"/>
    <w:rsid w:val="00C42FE3"/>
    <w:rsid w:val="00CF3D00"/>
    <w:rsid w:val="00D02B59"/>
    <w:rsid w:val="00D26687"/>
    <w:rsid w:val="00D870F1"/>
    <w:rsid w:val="00DC08F9"/>
    <w:rsid w:val="00E031CB"/>
    <w:rsid w:val="00EC5540"/>
    <w:rsid w:val="00EE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2382A"/>
  <w15:chartTrackingRefBased/>
  <w15:docId w15:val="{B503F698-EFF6-4856-8A81-5B72C58CE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266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66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266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266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266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266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266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266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266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266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66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266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2668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2668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2668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2668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2668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2668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266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266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266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266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266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2668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2668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2668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266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2668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26687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C127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665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Nempk.cz</Company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Chadima Zdeněk (PKN-PTU)</dc:creator>
  <cp:keywords/>
  <dc:description/>
  <cp:lastModifiedBy>Semerád Pavel Mgr.</cp:lastModifiedBy>
  <cp:revision>4</cp:revision>
  <dcterms:created xsi:type="dcterms:W3CDTF">2025-11-18T11:00:00Z</dcterms:created>
  <dcterms:modified xsi:type="dcterms:W3CDTF">2025-11-19T09:39:00Z</dcterms:modified>
</cp:coreProperties>
</file>